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FD1F" w14:textId="0424BF81" w:rsidR="001B2225" w:rsidRPr="00690AB7" w:rsidRDefault="00A47F05" w:rsidP="001B2225">
      <w:pPr>
        <w:pStyle w:val="Header"/>
        <w:rPr>
          <w:rFonts w:cstheme="minorHAnsi"/>
          <w:b/>
          <w:bCs/>
          <w:color w:val="C3001E"/>
          <w:sz w:val="32"/>
          <w:szCs w:val="32"/>
          <w:lang w:val="fr-FR"/>
        </w:rPr>
      </w:pPr>
      <w:r>
        <w:rPr>
          <w:rFonts w:cstheme="minorHAnsi"/>
          <w:b/>
          <w:bCs/>
          <w:color w:val="C3001E"/>
          <w:sz w:val="32"/>
          <w:szCs w:val="32"/>
          <w:lang w:val="fr-FR"/>
        </w:rPr>
        <w:t>ARTICLE</w:t>
      </w:r>
      <w:r w:rsidR="001B2225" w:rsidRPr="00690AB7">
        <w:rPr>
          <w:rFonts w:cstheme="minorHAnsi"/>
          <w:b/>
          <w:bCs/>
          <w:color w:val="C3001E"/>
          <w:sz w:val="32"/>
          <w:szCs w:val="32"/>
          <w:lang w:val="fr-FR"/>
        </w:rPr>
        <w:t xml:space="preserve">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1CC29466" w14:textId="77777777" w:rsidR="003348F1" w:rsidRDefault="003348F1" w:rsidP="003348F1">
      <w:pPr>
        <w:rPr>
          <w:rFonts w:asciiTheme="minorHAnsi" w:eastAsiaTheme="minorEastAsia" w:hAnsiTheme="minorHAnsi" w:cstheme="minorHAnsi"/>
          <w:b/>
          <w:bCs/>
          <w:szCs w:val="19"/>
          <w:lang w:val="fr-FR" w:eastAsia="zh-CN"/>
        </w:rPr>
      </w:pPr>
      <w:r w:rsidRPr="003348F1">
        <w:rPr>
          <w:rFonts w:asciiTheme="minorHAnsi" w:eastAsiaTheme="minorEastAsia" w:hAnsiTheme="minorHAnsi" w:cstheme="minorHAnsi"/>
          <w:b/>
          <w:bCs/>
          <w:szCs w:val="19"/>
          <w:lang w:val="fr-FR" w:eastAsia="zh-CN"/>
        </w:rPr>
        <w:t>Mex, Suisse, le 17 septembre 2025</w:t>
      </w:r>
    </w:p>
    <w:p w14:paraId="3211533C" w14:textId="77777777" w:rsidR="003348F1" w:rsidRPr="003348F1" w:rsidRDefault="003348F1" w:rsidP="003348F1">
      <w:pPr>
        <w:rPr>
          <w:rFonts w:asciiTheme="minorHAnsi" w:eastAsiaTheme="minorEastAsia" w:hAnsiTheme="minorHAnsi" w:cstheme="minorHAnsi"/>
          <w:b/>
          <w:bCs/>
          <w:szCs w:val="19"/>
          <w:lang w:val="fr-FR" w:eastAsia="zh-CN"/>
        </w:rPr>
      </w:pPr>
    </w:p>
    <w:p w14:paraId="6FC3D5E2" w14:textId="77777777" w:rsidR="003348F1" w:rsidRPr="003348F1" w:rsidRDefault="003348F1" w:rsidP="003348F1">
      <w:pPr>
        <w:rPr>
          <w:rFonts w:asciiTheme="minorHAnsi" w:eastAsiaTheme="minorEastAsia" w:hAnsiTheme="minorHAnsi" w:cstheme="minorHAnsi"/>
          <w:b/>
          <w:bCs/>
          <w:szCs w:val="19"/>
          <w:lang w:val="fr-FR" w:eastAsia="zh-CN"/>
        </w:rPr>
      </w:pPr>
    </w:p>
    <w:p w14:paraId="46F12E38" w14:textId="77777777" w:rsidR="003348F1" w:rsidRPr="003348F1" w:rsidRDefault="003348F1" w:rsidP="003348F1">
      <w:pPr>
        <w:spacing w:line="276" w:lineRule="auto"/>
        <w:rPr>
          <w:rFonts w:asciiTheme="minorHAnsi" w:eastAsiaTheme="minorEastAsia" w:hAnsiTheme="minorHAnsi" w:cstheme="minorBidi"/>
          <w:b/>
          <w:sz w:val="20"/>
          <w:szCs w:val="20"/>
          <w:lang w:val="fr-FR" w:eastAsia="zh-CN"/>
        </w:rPr>
      </w:pPr>
      <w:r w:rsidRPr="003348F1">
        <w:rPr>
          <w:rFonts w:asciiTheme="minorHAnsi" w:eastAsiaTheme="minorEastAsia" w:hAnsiTheme="minorHAnsi" w:cstheme="minorBidi"/>
          <w:b/>
          <w:bCs/>
          <w:sz w:val="20"/>
          <w:szCs w:val="20"/>
          <w:lang w:val="fr-FR" w:eastAsia="zh-CN"/>
        </w:rPr>
        <w:t>À Labelexpo Europe 2025, BOBST</w:t>
      </w:r>
      <w:r w:rsidRPr="003348F1">
        <w:rPr>
          <w:rFonts w:asciiTheme="minorHAnsi" w:eastAsiaTheme="minorEastAsia" w:hAnsiTheme="minorHAnsi" w:cstheme="minorBidi"/>
          <w:b/>
          <w:sz w:val="20"/>
          <w:szCs w:val="20"/>
          <w:lang w:val="fr-FR" w:eastAsia="zh-CN"/>
        </w:rPr>
        <w:t xml:space="preserve"> élargit la flexibilité </w:t>
      </w:r>
      <w:r w:rsidRPr="003348F1">
        <w:rPr>
          <w:rFonts w:asciiTheme="minorHAnsi" w:eastAsiaTheme="minorEastAsia" w:hAnsiTheme="minorHAnsi" w:cstheme="minorBidi"/>
          <w:b/>
          <w:bCs/>
          <w:sz w:val="20"/>
          <w:szCs w:val="20"/>
          <w:lang w:val="fr-FR" w:eastAsia="zh-CN"/>
        </w:rPr>
        <w:t>dans ls</w:t>
      </w:r>
      <w:r w:rsidRPr="003348F1">
        <w:rPr>
          <w:rFonts w:asciiTheme="minorHAnsi" w:eastAsiaTheme="minorEastAsia" w:hAnsiTheme="minorHAnsi" w:cstheme="minorBidi"/>
          <w:b/>
          <w:sz w:val="20"/>
          <w:szCs w:val="20"/>
          <w:lang w:val="fr-FR" w:eastAsia="zh-CN"/>
        </w:rPr>
        <w:t xml:space="preserve"> applications et </w:t>
      </w:r>
      <w:r w:rsidRPr="003348F1">
        <w:rPr>
          <w:rFonts w:asciiTheme="minorHAnsi" w:eastAsiaTheme="minorEastAsia" w:hAnsiTheme="minorHAnsi" w:cstheme="minorBidi"/>
          <w:b/>
          <w:bCs/>
          <w:sz w:val="20"/>
          <w:szCs w:val="20"/>
          <w:lang w:val="fr-FR" w:eastAsia="zh-CN"/>
        </w:rPr>
        <w:t>leur</w:t>
      </w:r>
      <w:r w:rsidRPr="003348F1">
        <w:rPr>
          <w:rFonts w:asciiTheme="minorHAnsi" w:eastAsiaTheme="minorEastAsia" w:hAnsiTheme="minorHAnsi" w:cstheme="minorBidi"/>
          <w:b/>
          <w:sz w:val="20"/>
          <w:szCs w:val="20"/>
          <w:lang w:val="fr-FR" w:eastAsia="zh-CN"/>
        </w:rPr>
        <w:t xml:space="preserve"> portée sur le marché</w:t>
      </w:r>
    </w:p>
    <w:p w14:paraId="2D870292" w14:textId="77777777" w:rsidR="003348F1" w:rsidRPr="003348F1" w:rsidRDefault="003348F1" w:rsidP="003348F1">
      <w:pPr>
        <w:spacing w:line="276" w:lineRule="auto"/>
        <w:rPr>
          <w:rFonts w:asciiTheme="minorHAnsi" w:eastAsiaTheme="minorEastAsia" w:hAnsiTheme="minorHAnsi" w:cstheme="minorHAnsi"/>
          <w:b/>
          <w:sz w:val="20"/>
          <w:szCs w:val="20"/>
          <w:lang w:val="fr-FR" w:eastAsia="zh-CN"/>
        </w:rPr>
      </w:pPr>
    </w:p>
    <w:p w14:paraId="2F7A67EB" w14:textId="77777777" w:rsidR="003348F1" w:rsidRPr="003348F1" w:rsidRDefault="003348F1" w:rsidP="003348F1">
      <w:pPr>
        <w:spacing w:line="276" w:lineRule="auto"/>
        <w:rPr>
          <w:rFonts w:asciiTheme="minorHAnsi" w:eastAsiaTheme="minorEastAsia" w:hAnsiTheme="minorHAnsi" w:cstheme="minorBidi"/>
          <w:b/>
          <w:sz w:val="20"/>
          <w:szCs w:val="20"/>
          <w:lang w:val="fr-FR" w:eastAsia="zh-CN"/>
        </w:rPr>
      </w:pPr>
      <w:r w:rsidRPr="003348F1">
        <w:rPr>
          <w:rFonts w:asciiTheme="minorHAnsi" w:eastAsiaTheme="minorEastAsia" w:hAnsiTheme="minorHAnsi" w:cstheme="minorBidi"/>
          <w:b/>
          <w:sz w:val="20"/>
          <w:szCs w:val="20"/>
          <w:lang w:val="fr-FR" w:eastAsia="zh-CN"/>
        </w:rPr>
        <w:t xml:space="preserve">BOBST met en </w:t>
      </w:r>
      <w:r w:rsidRPr="003348F1">
        <w:rPr>
          <w:rFonts w:asciiTheme="minorHAnsi" w:eastAsiaTheme="minorEastAsia" w:hAnsiTheme="minorHAnsi" w:cstheme="minorBidi"/>
          <w:b/>
          <w:bCs/>
          <w:sz w:val="20"/>
          <w:szCs w:val="20"/>
          <w:lang w:val="fr-FR" w:eastAsia="zh-CN"/>
        </w:rPr>
        <w:t xml:space="preserve">avant </w:t>
      </w:r>
      <w:r w:rsidRPr="003348F1">
        <w:rPr>
          <w:rFonts w:asciiTheme="minorHAnsi" w:eastAsiaTheme="minorEastAsia" w:hAnsiTheme="minorHAnsi" w:cstheme="minorBidi"/>
          <w:b/>
          <w:sz w:val="20"/>
          <w:szCs w:val="20"/>
          <w:lang w:val="fr-FR" w:eastAsia="zh-CN"/>
        </w:rPr>
        <w:t xml:space="preserve">des démonstrations axées sur les applications et des opportunités de diversification lors de Labelexpo Europe à Barcelone. Cela inclut le lancement du module BOBST FLEXJET, une première mondiale dans le domaine de l’étiquette tout numérique, permettant aux </w:t>
      </w:r>
      <w:r w:rsidRPr="003348F1">
        <w:rPr>
          <w:rFonts w:asciiTheme="minorHAnsi" w:eastAsiaTheme="minorEastAsia" w:hAnsiTheme="minorHAnsi" w:cstheme="minorBidi"/>
          <w:b/>
          <w:bCs/>
          <w:sz w:val="20"/>
          <w:szCs w:val="20"/>
          <w:lang w:val="fr-FR" w:eastAsia="zh-CN"/>
        </w:rPr>
        <w:t>imprimeurs de</w:t>
      </w:r>
      <w:r w:rsidRPr="003348F1">
        <w:rPr>
          <w:rFonts w:asciiTheme="minorHAnsi" w:eastAsiaTheme="minorEastAsia" w:hAnsiTheme="minorHAnsi" w:cstheme="minorBidi"/>
          <w:b/>
          <w:sz w:val="20"/>
          <w:szCs w:val="20"/>
          <w:lang w:val="fr-FR" w:eastAsia="zh-CN"/>
        </w:rPr>
        <w:t xml:space="preserve"> produire des étiquettes </w:t>
      </w:r>
      <w:r w:rsidRPr="003348F1">
        <w:rPr>
          <w:rFonts w:asciiTheme="minorHAnsi" w:eastAsiaTheme="minorEastAsia" w:hAnsiTheme="minorHAnsi" w:cstheme="minorBidi"/>
          <w:b/>
          <w:bCs/>
          <w:sz w:val="20"/>
          <w:szCs w:val="20"/>
          <w:lang w:val="fr-FR" w:eastAsia="zh-CN"/>
        </w:rPr>
        <w:t xml:space="preserve">multicouches purement digitales </w:t>
      </w:r>
      <w:proofErr w:type="gramStart"/>
      <w:r w:rsidRPr="003348F1">
        <w:rPr>
          <w:rFonts w:asciiTheme="minorHAnsi" w:eastAsiaTheme="minorEastAsia" w:hAnsiTheme="minorHAnsi" w:cstheme="minorBidi"/>
          <w:b/>
          <w:sz w:val="20"/>
          <w:szCs w:val="20"/>
          <w:lang w:val="fr-FR" w:eastAsia="zh-CN"/>
        </w:rPr>
        <w:t xml:space="preserve"> </w:t>
      </w:r>
      <w:r w:rsidRPr="003348F1">
        <w:rPr>
          <w:rFonts w:asciiTheme="minorHAnsi" w:eastAsiaTheme="minorEastAsia" w:hAnsiTheme="minorHAnsi" w:cstheme="minorBidi"/>
          <w:b/>
          <w:bCs/>
          <w:sz w:val="20"/>
          <w:szCs w:val="20"/>
          <w:lang w:val="fr-FR" w:eastAsia="zh-CN"/>
        </w:rPr>
        <w:t xml:space="preserve"> .</w:t>
      </w:r>
      <w:proofErr w:type="gramEnd"/>
      <w:r w:rsidRPr="003348F1">
        <w:rPr>
          <w:rFonts w:asciiTheme="minorHAnsi" w:eastAsiaTheme="minorEastAsia" w:hAnsiTheme="minorHAnsi" w:cstheme="minorBidi"/>
          <w:b/>
          <w:sz w:val="20"/>
          <w:szCs w:val="20"/>
          <w:lang w:val="fr-FR" w:eastAsia="zh-CN"/>
        </w:rPr>
        <w:t xml:space="preserve"> Ce nouveau module offre également la possibilité d’imprimer numériquement sur la face adhésive et sur le support, ouvrant ainsi la voie à des niches à plus forte marge et aidant les </w:t>
      </w:r>
      <w:r w:rsidRPr="003348F1">
        <w:rPr>
          <w:rFonts w:asciiTheme="minorHAnsi" w:eastAsiaTheme="minorEastAsia" w:hAnsiTheme="minorHAnsi" w:cstheme="minorBidi"/>
          <w:b/>
          <w:bCs/>
          <w:sz w:val="20"/>
          <w:szCs w:val="20"/>
          <w:lang w:val="fr-FR" w:eastAsia="zh-CN"/>
        </w:rPr>
        <w:t xml:space="preserve">imprimeurs </w:t>
      </w:r>
      <w:r w:rsidRPr="003348F1">
        <w:rPr>
          <w:rFonts w:asciiTheme="minorHAnsi" w:eastAsiaTheme="minorEastAsia" w:hAnsiTheme="minorHAnsi" w:cstheme="minorBidi"/>
          <w:b/>
          <w:sz w:val="20"/>
          <w:szCs w:val="20"/>
          <w:lang w:val="fr-FR" w:eastAsia="zh-CN"/>
        </w:rPr>
        <w:t>à répondre plus facilement à l’évolution rapide du marché.</w:t>
      </w:r>
    </w:p>
    <w:p w14:paraId="05F163CA" w14:textId="77777777" w:rsidR="003348F1" w:rsidRPr="003348F1" w:rsidRDefault="003348F1" w:rsidP="003348F1">
      <w:pPr>
        <w:spacing w:line="276" w:lineRule="auto"/>
        <w:rPr>
          <w:rFonts w:eastAsia="Arial" w:cs="Arial"/>
          <w:kern w:val="2"/>
          <w:sz w:val="20"/>
          <w:szCs w:val="20"/>
          <w:lang w:val="fr-FR"/>
          <w14:ligatures w14:val="standardContextual"/>
        </w:rPr>
      </w:pPr>
    </w:p>
    <w:p w14:paraId="188DDF74" w14:textId="77777777" w:rsidR="003348F1" w:rsidRPr="003348F1" w:rsidRDefault="003348F1" w:rsidP="003348F1">
      <w:pPr>
        <w:spacing w:line="276" w:lineRule="auto"/>
        <w:rPr>
          <w:rFonts w:eastAsia="Arial" w:cs="Arial"/>
          <w:kern w:val="2"/>
          <w:sz w:val="20"/>
          <w:szCs w:val="20"/>
          <w:lang w:val="fr-FR"/>
          <w14:ligatures w14:val="standardContextual"/>
        </w:rPr>
      </w:pPr>
      <w:r w:rsidRPr="003348F1">
        <w:rPr>
          <w:rFonts w:eastAsia="Arial" w:cs="Arial"/>
          <w:kern w:val="2"/>
          <w:sz w:val="20"/>
          <w:szCs w:val="20"/>
          <w:lang w:val="fr-FR"/>
          <w14:ligatures w14:val="standardContextual"/>
        </w:rPr>
        <w:t xml:space="preserve">À Labelexpo Europe 2025, BOBST présente des solutions conçues pour apporter de la valeur aux imprimeurs d’étiquettes, avec des applications offrant un avantage concurrentiel distinct. Avec plus de 1300 installations dans le monde dans les segments petite et moyenne </w:t>
      </w:r>
      <w:proofErr w:type="gramStart"/>
      <w:r w:rsidRPr="003348F1">
        <w:rPr>
          <w:rFonts w:eastAsia="Arial" w:cs="Arial"/>
          <w:kern w:val="2"/>
          <w:sz w:val="20"/>
          <w:szCs w:val="20"/>
          <w:lang w:val="fr-FR"/>
          <w14:ligatures w14:val="standardContextual"/>
        </w:rPr>
        <w:t>laizes ,</w:t>
      </w:r>
      <w:proofErr w:type="gramEnd"/>
      <w:r w:rsidRPr="003348F1">
        <w:rPr>
          <w:rFonts w:eastAsia="Arial" w:cs="Arial"/>
          <w:kern w:val="2"/>
          <w:sz w:val="20"/>
          <w:szCs w:val="20"/>
          <w:lang w:val="fr-FR"/>
          <w14:ligatures w14:val="standardContextual"/>
        </w:rPr>
        <w:t xml:space="preserve"> BOBST reste engagé à repousser les limites de la production d’étiquettes et d’emballages grâce à une focalisation sur l’expansion des opportunités d’application, soutenue par le portefeuille technologique le plus solide du marché.</w:t>
      </w:r>
    </w:p>
    <w:p w14:paraId="15C218EB" w14:textId="77777777" w:rsidR="003348F1" w:rsidRPr="003348F1" w:rsidRDefault="003348F1" w:rsidP="003348F1">
      <w:pPr>
        <w:spacing w:line="276" w:lineRule="auto"/>
        <w:rPr>
          <w:rFonts w:eastAsia="Arial" w:cs="Arial"/>
          <w:kern w:val="2"/>
          <w:sz w:val="20"/>
          <w:szCs w:val="20"/>
          <w:lang w:val="fr-FR"/>
          <w14:ligatures w14:val="standardContextual"/>
        </w:rPr>
      </w:pPr>
    </w:p>
    <w:p w14:paraId="5242B68D" w14:textId="77777777" w:rsidR="003348F1" w:rsidRPr="003348F1" w:rsidRDefault="003348F1" w:rsidP="003348F1">
      <w:pPr>
        <w:spacing w:line="276" w:lineRule="auto"/>
        <w:rPr>
          <w:rFonts w:eastAsia="Arial" w:cs="Arial"/>
          <w:sz w:val="20"/>
          <w:szCs w:val="20"/>
          <w:lang w:val="fr-FR"/>
        </w:rPr>
      </w:pPr>
      <w:r w:rsidRPr="003348F1">
        <w:rPr>
          <w:rFonts w:eastAsia="Arial" w:cs="Arial"/>
          <w:kern w:val="2"/>
          <w:sz w:val="20"/>
          <w:szCs w:val="20"/>
          <w:lang w:val="fr-FR"/>
          <w14:ligatures w14:val="standardContextual"/>
        </w:rPr>
        <w:t xml:space="preserve">« Les imprimeurs de toutes tailles dans le monde entier comptent sur la technologie BOBST pour stimuler leur croissance, répondre aux demandes des clients et s’ouvrir à de nouveaux marchés », a commenté Patrick Graber, Directeur Marketing, PL Labels. « À Labelexpo, nous montrons comment nos solutions peuvent ouvrir des portes aux </w:t>
      </w:r>
      <w:r w:rsidRPr="003348F1">
        <w:rPr>
          <w:rFonts w:eastAsia="Arial" w:cs="Arial"/>
          <w:sz w:val="20"/>
          <w:szCs w:val="20"/>
          <w:lang w:val="fr-FR"/>
        </w:rPr>
        <w:t>imprimeurs</w:t>
      </w:r>
      <w:r w:rsidRPr="003348F1">
        <w:rPr>
          <w:rFonts w:eastAsia="Arial" w:cs="Arial"/>
          <w:kern w:val="2"/>
          <w:sz w:val="20"/>
          <w:szCs w:val="20"/>
          <w:lang w:val="fr-FR"/>
          <w14:ligatures w14:val="standardContextual"/>
        </w:rPr>
        <w:t>, leur permettant de répondre efficacement et de manière rentable à une multitude d’applications pour soutenir leurs ambitions. Que vous soyez dans l’étiquette, l’emballage souple ou la boîte pliante, nous avons les technologies et les services pour répondre aux exigences des marques. »</w:t>
      </w:r>
    </w:p>
    <w:p w14:paraId="64622E7D" w14:textId="77777777" w:rsidR="003348F1" w:rsidRPr="003348F1" w:rsidRDefault="003348F1" w:rsidP="003348F1">
      <w:pPr>
        <w:spacing w:line="276" w:lineRule="auto"/>
        <w:rPr>
          <w:rFonts w:eastAsia="Arial" w:cs="Arial"/>
          <w:kern w:val="2"/>
          <w:sz w:val="20"/>
          <w:szCs w:val="20"/>
          <w:lang w:val="fr-FR"/>
          <w14:ligatures w14:val="standardContextual"/>
        </w:rPr>
      </w:pPr>
    </w:p>
    <w:p w14:paraId="259E6780" w14:textId="77777777" w:rsidR="003348F1" w:rsidRPr="003348F1" w:rsidRDefault="003348F1" w:rsidP="003348F1">
      <w:pPr>
        <w:spacing w:line="276" w:lineRule="auto"/>
        <w:rPr>
          <w:rFonts w:eastAsia="Arial" w:cs="Arial"/>
          <w:b/>
          <w:kern w:val="2"/>
          <w:sz w:val="20"/>
          <w:szCs w:val="20"/>
          <w:lang w:val="fr-FR"/>
          <w14:ligatures w14:val="standardContextual"/>
        </w:rPr>
      </w:pPr>
      <w:r w:rsidRPr="003348F1">
        <w:rPr>
          <w:rFonts w:eastAsia="Arial" w:cs="Arial"/>
          <w:b/>
          <w:kern w:val="2"/>
          <w:sz w:val="20"/>
          <w:szCs w:val="20"/>
          <w:lang w:val="fr-FR"/>
          <w14:ligatures w14:val="standardContextual"/>
        </w:rPr>
        <w:t xml:space="preserve">Lancement du BOBST FLEXJET pour l’impression d’étiquettes </w:t>
      </w:r>
      <w:r w:rsidRPr="003348F1">
        <w:rPr>
          <w:rFonts w:eastAsia="Arial" w:cs="Arial"/>
          <w:b/>
          <w:bCs/>
          <w:kern w:val="2"/>
          <w:sz w:val="20"/>
          <w:szCs w:val="20"/>
          <w:lang w:val="fr-FR"/>
          <w14:ligatures w14:val="standardContextual"/>
        </w:rPr>
        <w:t xml:space="preserve">multicouches purement digitales </w:t>
      </w:r>
    </w:p>
    <w:p w14:paraId="48F5572A" w14:textId="77777777" w:rsidR="003348F1" w:rsidRPr="003348F1" w:rsidRDefault="003348F1" w:rsidP="003348F1">
      <w:pPr>
        <w:spacing w:line="276" w:lineRule="auto"/>
        <w:rPr>
          <w:rFonts w:eastAsia="Arial" w:cs="Arial"/>
          <w:kern w:val="2"/>
          <w:sz w:val="20"/>
          <w:szCs w:val="20"/>
          <w:lang w:val="fr-FR"/>
          <w14:ligatures w14:val="standardContextual"/>
        </w:rPr>
      </w:pPr>
      <w:r w:rsidRPr="003348F1">
        <w:rPr>
          <w:rFonts w:eastAsia="Arial" w:cs="Arial"/>
          <w:kern w:val="2"/>
          <w:sz w:val="20"/>
          <w:szCs w:val="20"/>
          <w:lang w:val="fr-FR"/>
          <w14:ligatures w14:val="standardContextual"/>
        </w:rPr>
        <w:t xml:space="preserve">BOBST a lancé le module FLEXJET comme nouvelle option disponible pour ses plateformes DIGITAL MASTER 340 et 510, élargissant ainsi les possibilités d’application et augmentant la productivité des imprimeurs d’étiquettes. Intégré de manière transparente à la série DIGITAL MASTER, il s’agit de la première solution purement digitale en </w:t>
      </w:r>
      <w:r w:rsidRPr="003348F1">
        <w:rPr>
          <w:rFonts w:eastAsia="Arial" w:cs="Arial"/>
          <w:b/>
          <w:bCs/>
          <w:sz w:val="20"/>
          <w:szCs w:val="20"/>
          <w:lang w:val="fr-FR"/>
        </w:rPr>
        <w:t xml:space="preserve">multicouches </w:t>
      </w:r>
      <w:r w:rsidRPr="003348F1">
        <w:rPr>
          <w:rFonts w:eastAsia="Arial" w:cs="Arial"/>
          <w:sz w:val="20"/>
          <w:szCs w:val="20"/>
          <w:lang w:val="fr-FR"/>
        </w:rPr>
        <w:t>de l’industrie, avec plusieurs unités d’impression numérique en ligne. Ce flux de travail entièrement intégré permet une production en un seul passage d’étiquettes complexes, telles que les étiquettes multicouches, l’impression sur la colle et au verso.</w:t>
      </w:r>
    </w:p>
    <w:p w14:paraId="071DD2E8" w14:textId="77777777" w:rsidR="003348F1" w:rsidRPr="003348F1" w:rsidRDefault="003348F1" w:rsidP="003348F1">
      <w:pPr>
        <w:spacing w:line="276" w:lineRule="auto"/>
        <w:rPr>
          <w:rFonts w:eastAsia="Arial" w:cs="Arial"/>
          <w:kern w:val="2"/>
          <w:sz w:val="20"/>
          <w:szCs w:val="20"/>
          <w:lang w:val="fr-FR"/>
          <w14:ligatures w14:val="standardContextual"/>
        </w:rPr>
      </w:pPr>
    </w:p>
    <w:p w14:paraId="1E30D04C" w14:textId="77777777" w:rsidR="003348F1" w:rsidRPr="003348F1" w:rsidRDefault="003348F1" w:rsidP="003348F1">
      <w:pPr>
        <w:spacing w:line="276" w:lineRule="auto"/>
        <w:rPr>
          <w:rFonts w:eastAsia="Arial" w:cs="Arial"/>
          <w:kern w:val="2"/>
          <w:sz w:val="20"/>
          <w:szCs w:val="20"/>
          <w:lang w:val="fr-FR"/>
          <w14:ligatures w14:val="standardContextual"/>
        </w:rPr>
      </w:pPr>
      <w:r w:rsidRPr="003348F1">
        <w:rPr>
          <w:rFonts w:eastAsia="Arial" w:cs="Arial"/>
          <w:kern w:val="2"/>
          <w:sz w:val="20"/>
          <w:szCs w:val="20"/>
          <w:lang w:val="fr-FR"/>
          <w14:ligatures w14:val="standardContextual"/>
        </w:rPr>
        <w:t>Avec FLEXJET, les imprimeurs peuvent exploiter tout le potentiel de l’impression numérique – tirages courts, délais réduits, variation infinie des références et versionnage – tout en simplifiant les flux de production traditionnels. L’approche tout numérique en ligne réduit considérablement les temps de préparation, la gâche et les étapes du processus, minimisant la complexité opérationnelle et accélérant la mise sur le marché pour les marques.</w:t>
      </w:r>
    </w:p>
    <w:p w14:paraId="51B3A80F" w14:textId="77777777" w:rsidR="003348F1" w:rsidRPr="003348F1" w:rsidRDefault="003348F1" w:rsidP="003348F1">
      <w:pPr>
        <w:spacing w:line="276" w:lineRule="auto"/>
        <w:rPr>
          <w:rFonts w:eastAsia="Arial" w:cs="Arial"/>
          <w:kern w:val="2"/>
          <w:sz w:val="20"/>
          <w:szCs w:val="20"/>
          <w:lang w:val="fr-FR"/>
          <w14:ligatures w14:val="standardContextual"/>
        </w:rPr>
      </w:pPr>
    </w:p>
    <w:p w14:paraId="744326FB" w14:textId="77777777" w:rsidR="003348F1" w:rsidRPr="003348F1" w:rsidRDefault="003348F1" w:rsidP="003348F1">
      <w:pPr>
        <w:spacing w:line="276" w:lineRule="auto"/>
        <w:rPr>
          <w:rFonts w:eastAsia="Arial" w:cs="Arial"/>
          <w:kern w:val="2"/>
          <w:sz w:val="20"/>
          <w:szCs w:val="20"/>
          <w:lang w:val="fr-FR"/>
          <w14:ligatures w14:val="standardContextual"/>
        </w:rPr>
      </w:pPr>
      <w:r w:rsidRPr="003348F1">
        <w:rPr>
          <w:rFonts w:eastAsia="Arial" w:cs="Arial"/>
          <w:kern w:val="2"/>
          <w:sz w:val="20"/>
          <w:szCs w:val="20"/>
          <w:lang w:val="fr-FR"/>
          <w14:ligatures w14:val="standardContextual"/>
        </w:rPr>
        <w:lastRenderedPageBreak/>
        <w:t xml:space="preserve">« Nous constatons une forte croissance de la demande pour les applications multicouches, motivée par de nombreux facteurs – exigences réglementaires et de durabilité, informations produit, valeurs nutritionnelles, avertissements multilingues, ou encore contenus promotionnels et fonctionnalités interactives », a déclaré Graber. « BOBST propose déjà des solutions innovantes pour produire des étiquettes multicouches avec la </w:t>
      </w:r>
      <w:proofErr w:type="spellStart"/>
      <w:r w:rsidRPr="003348F1">
        <w:rPr>
          <w:rFonts w:eastAsia="Arial" w:cs="Arial"/>
          <w:kern w:val="2"/>
          <w:sz w:val="20"/>
          <w:szCs w:val="20"/>
          <w:lang w:val="fr-FR"/>
          <w14:ligatures w14:val="standardContextual"/>
        </w:rPr>
        <w:t>flexo</w:t>
      </w:r>
      <w:proofErr w:type="spellEnd"/>
      <w:r w:rsidRPr="003348F1">
        <w:rPr>
          <w:rFonts w:eastAsia="Arial" w:cs="Arial"/>
          <w:kern w:val="2"/>
          <w:sz w:val="20"/>
          <w:szCs w:val="20"/>
          <w:lang w:val="fr-FR"/>
          <w14:ligatures w14:val="standardContextual"/>
        </w:rPr>
        <w:t xml:space="preserve"> en ligne, les machines All-in-One, et désormais une solution entièrement numérique avec FLEXJET, qui repousse les limites traditionnelles de l’impression numérique. »</w:t>
      </w:r>
    </w:p>
    <w:p w14:paraId="4F3B5BBA" w14:textId="77777777" w:rsidR="003348F1" w:rsidRPr="003348F1" w:rsidRDefault="003348F1" w:rsidP="003348F1">
      <w:pPr>
        <w:spacing w:line="276" w:lineRule="auto"/>
        <w:rPr>
          <w:rFonts w:eastAsia="Arial" w:cs="Arial"/>
          <w:kern w:val="2"/>
          <w:sz w:val="20"/>
          <w:szCs w:val="20"/>
          <w:lang w:val="fr-FR"/>
          <w14:ligatures w14:val="standardContextual"/>
        </w:rPr>
      </w:pPr>
    </w:p>
    <w:p w14:paraId="333AC1D1" w14:textId="77777777" w:rsidR="003348F1" w:rsidRPr="003348F1" w:rsidRDefault="003348F1" w:rsidP="003348F1">
      <w:pPr>
        <w:spacing w:line="276" w:lineRule="auto"/>
        <w:rPr>
          <w:rFonts w:eastAsia="Arial" w:cs="Arial"/>
          <w:kern w:val="2"/>
          <w:sz w:val="20"/>
          <w:szCs w:val="20"/>
          <w:lang w:val="fr-FR"/>
          <w14:ligatures w14:val="standardContextual"/>
        </w:rPr>
      </w:pPr>
      <w:r w:rsidRPr="003348F1">
        <w:rPr>
          <w:rFonts w:eastAsia="Arial" w:cs="Arial"/>
          <w:kern w:val="2"/>
          <w:sz w:val="20"/>
          <w:szCs w:val="20"/>
          <w:lang w:val="fr-FR"/>
          <w14:ligatures w14:val="standardContextual"/>
        </w:rPr>
        <w:t xml:space="preserve">Le nouveau module FLEXJET, actuellement équipé d’une barre d’impression noire, est propulsé par la technologie jet d’encre BOBST avec une résolution de 1200 x 1200 dpi à pleine vitesse, grâce aux têtes d’impression Fujifilm </w:t>
      </w:r>
      <w:proofErr w:type="spellStart"/>
      <w:r w:rsidRPr="003348F1">
        <w:rPr>
          <w:rFonts w:eastAsia="Arial" w:cs="Arial"/>
          <w:kern w:val="2"/>
          <w:sz w:val="20"/>
          <w:szCs w:val="20"/>
          <w:lang w:val="fr-FR"/>
          <w14:ligatures w14:val="standardContextual"/>
        </w:rPr>
        <w:t>Dimatix</w:t>
      </w:r>
      <w:proofErr w:type="spellEnd"/>
      <w:r w:rsidRPr="003348F1">
        <w:rPr>
          <w:rFonts w:eastAsia="Arial" w:cs="Arial"/>
          <w:kern w:val="2"/>
          <w:sz w:val="20"/>
          <w:szCs w:val="20"/>
          <w:lang w:val="fr-FR"/>
          <w14:ligatures w14:val="standardContextual"/>
        </w:rPr>
        <w:t xml:space="preserve"> Samba. Cela permet aux transformateurs d’imprimer indépendamment sur la face avant, le verso, le support ou la surface adhésive, le tout en ligne, en un seul passage.</w:t>
      </w:r>
    </w:p>
    <w:p w14:paraId="702A4132" w14:textId="77777777" w:rsidR="003348F1" w:rsidRPr="003348F1" w:rsidRDefault="003348F1" w:rsidP="003348F1">
      <w:pPr>
        <w:spacing w:line="276" w:lineRule="auto"/>
        <w:rPr>
          <w:rFonts w:eastAsia="Arial" w:cs="Arial"/>
          <w:kern w:val="2"/>
          <w:sz w:val="20"/>
          <w:szCs w:val="20"/>
          <w:lang w:val="fr-FR"/>
          <w14:ligatures w14:val="standardContextual"/>
        </w:rPr>
      </w:pPr>
    </w:p>
    <w:p w14:paraId="201405F0" w14:textId="77777777" w:rsidR="003348F1" w:rsidRPr="003348F1" w:rsidRDefault="003348F1" w:rsidP="003348F1">
      <w:pPr>
        <w:spacing w:line="276" w:lineRule="auto"/>
        <w:rPr>
          <w:rFonts w:eastAsia="Arial" w:cs="Arial"/>
          <w:kern w:val="2"/>
          <w:sz w:val="20"/>
          <w:szCs w:val="20"/>
          <w:lang w:val="fr-FR"/>
          <w14:ligatures w14:val="standardContextual"/>
        </w:rPr>
      </w:pPr>
      <w:r w:rsidRPr="003348F1">
        <w:rPr>
          <w:rFonts w:eastAsia="Arial" w:cs="Arial"/>
          <w:kern w:val="2"/>
          <w:sz w:val="20"/>
          <w:szCs w:val="20"/>
          <w:lang w:val="fr-FR"/>
          <w14:ligatures w14:val="standardContextual"/>
        </w:rPr>
        <w:t>Avec FLEXJET, BOBST propose un nouveau niveau de flexibilité d’application, permettant aux transformateurs d’élargir leur offre, d’optimiser leur production et de réduire la gâche – aidant ainsi les marques à s’adapter rapidement aux réglementations tout en restant compétitives à moindre coût. En combinant l’efficacité numérique à la polyvalence des solutions All-in-One, FLEXJET établit une nouvelle référence en matière d’innovation dans l’impression d’étiquettes.</w:t>
      </w:r>
    </w:p>
    <w:p w14:paraId="3B349BE2" w14:textId="77777777" w:rsidR="003348F1" w:rsidRPr="003348F1" w:rsidRDefault="003348F1" w:rsidP="003348F1">
      <w:pPr>
        <w:spacing w:line="276" w:lineRule="auto"/>
        <w:rPr>
          <w:rFonts w:eastAsia="Arial" w:cs="Arial"/>
          <w:kern w:val="2"/>
          <w:sz w:val="20"/>
          <w:szCs w:val="20"/>
          <w:lang w:val="fr-FR"/>
          <w14:ligatures w14:val="standardContextual"/>
        </w:rPr>
      </w:pPr>
    </w:p>
    <w:p w14:paraId="6C4D02D1" w14:textId="77777777" w:rsidR="003348F1" w:rsidRPr="003348F1" w:rsidRDefault="003348F1" w:rsidP="003348F1">
      <w:pPr>
        <w:spacing w:line="276" w:lineRule="auto"/>
        <w:rPr>
          <w:rFonts w:eastAsia="Arial" w:cs="Arial"/>
          <w:b/>
          <w:bCs/>
          <w:kern w:val="2"/>
          <w:sz w:val="20"/>
          <w:szCs w:val="20"/>
          <w:lang w:val="fr-FR"/>
          <w14:ligatures w14:val="standardContextual"/>
        </w:rPr>
      </w:pPr>
      <w:r w:rsidRPr="003348F1">
        <w:rPr>
          <w:rFonts w:eastAsia="Arial" w:cs="Arial"/>
          <w:b/>
          <w:bCs/>
          <w:kern w:val="2"/>
          <w:sz w:val="20"/>
          <w:szCs w:val="20"/>
          <w:lang w:val="fr-FR"/>
          <w14:ligatures w14:val="standardContextual"/>
        </w:rPr>
        <w:t>Application Management désormais aussi pour l’impression d’étiquettes</w:t>
      </w:r>
    </w:p>
    <w:p w14:paraId="61720455" w14:textId="77777777" w:rsidR="003348F1" w:rsidRPr="003348F1" w:rsidRDefault="003348F1" w:rsidP="003348F1">
      <w:pPr>
        <w:spacing w:line="276" w:lineRule="auto"/>
        <w:rPr>
          <w:rFonts w:eastAsia="Arial" w:cs="Arial"/>
          <w:kern w:val="2"/>
          <w:sz w:val="20"/>
          <w:szCs w:val="20"/>
          <w:lang w:val="fr-FR"/>
          <w14:ligatures w14:val="standardContextual"/>
        </w:rPr>
      </w:pPr>
      <w:r w:rsidRPr="003348F1">
        <w:rPr>
          <w:rFonts w:eastAsia="Arial" w:cs="Arial"/>
          <w:kern w:val="2"/>
          <w:sz w:val="20"/>
          <w:szCs w:val="20"/>
          <w:lang w:val="fr-FR"/>
          <w14:ligatures w14:val="standardContextual"/>
        </w:rPr>
        <w:t xml:space="preserve">BOBST annonce l’extension de son service Application Management au secteur de l’étiquette, après son succès dans la </w:t>
      </w:r>
      <w:proofErr w:type="spellStart"/>
      <w:r w:rsidRPr="003348F1">
        <w:rPr>
          <w:rFonts w:eastAsia="Arial" w:cs="Arial"/>
          <w:kern w:val="2"/>
          <w:sz w:val="20"/>
          <w:szCs w:val="20"/>
          <w:lang w:val="fr-FR"/>
          <w14:ligatures w14:val="standardContextual"/>
        </w:rPr>
        <w:t>boÎte</w:t>
      </w:r>
      <w:proofErr w:type="spellEnd"/>
      <w:r w:rsidRPr="003348F1">
        <w:rPr>
          <w:rFonts w:eastAsia="Arial" w:cs="Arial"/>
          <w:kern w:val="2"/>
          <w:sz w:val="20"/>
          <w:szCs w:val="20"/>
          <w:lang w:val="fr-FR"/>
          <w14:ligatures w14:val="standardContextual"/>
        </w:rPr>
        <w:t xml:space="preserve"> plainte, le carton ondulé et l’emballage souple. Ce service de conseil pratique vise à accompagner les imprimeurs et les marques avec un accompagnement technique et stratégique personnalisé, répondant aux défis actuels et aux objectifs futurs.</w:t>
      </w:r>
    </w:p>
    <w:p w14:paraId="6E1D2D2F" w14:textId="77777777" w:rsidR="003348F1" w:rsidRPr="003348F1" w:rsidRDefault="003348F1" w:rsidP="003348F1">
      <w:pPr>
        <w:spacing w:line="276" w:lineRule="auto"/>
        <w:rPr>
          <w:rFonts w:eastAsia="Arial" w:cs="Arial"/>
          <w:kern w:val="2"/>
          <w:sz w:val="20"/>
          <w:szCs w:val="20"/>
          <w:lang w:val="fr-FR"/>
          <w14:ligatures w14:val="standardContextual"/>
        </w:rPr>
      </w:pPr>
    </w:p>
    <w:p w14:paraId="705B4B06" w14:textId="77777777" w:rsidR="003348F1" w:rsidRPr="003348F1" w:rsidRDefault="003348F1" w:rsidP="003348F1">
      <w:pPr>
        <w:spacing w:line="276" w:lineRule="auto"/>
        <w:rPr>
          <w:rFonts w:eastAsia="Arial" w:cs="Arial"/>
          <w:kern w:val="2"/>
          <w:sz w:val="20"/>
          <w:szCs w:val="20"/>
          <w:lang w:val="fr-FR"/>
          <w14:ligatures w14:val="standardContextual"/>
        </w:rPr>
      </w:pPr>
      <w:r w:rsidRPr="003348F1">
        <w:rPr>
          <w:rFonts w:eastAsia="Arial" w:cs="Arial"/>
          <w:kern w:val="2"/>
          <w:sz w:val="20"/>
          <w:szCs w:val="20"/>
          <w:lang w:val="fr-FR"/>
          <w14:ligatures w14:val="standardContextual"/>
        </w:rPr>
        <w:t>Graber commente : « Dans un secteur où la rapidité, la qualité et la durabilité sont des facteurs clés de compétitivité, Application Management offre une expertise sur tout, de la sélection des matériaux à l’optimisation de la production et à l’intégration de la chaîne d’approvisionnement. Ce service permet à nos clients de prendre des décisions complexes en toute confiance – qu’il s’agisse de passer à des substrats plus durables, d’améliorer l’efficacité ou d’évaluer de nouvelles opportunités de marché. »</w:t>
      </w:r>
    </w:p>
    <w:p w14:paraId="795A1532" w14:textId="77777777" w:rsidR="003348F1" w:rsidRPr="003348F1" w:rsidRDefault="003348F1" w:rsidP="003348F1">
      <w:pPr>
        <w:spacing w:line="276" w:lineRule="auto"/>
        <w:rPr>
          <w:rFonts w:eastAsia="Arial" w:cs="Arial"/>
          <w:kern w:val="2"/>
          <w:sz w:val="20"/>
          <w:szCs w:val="20"/>
          <w:lang w:val="fr-FR"/>
          <w14:ligatures w14:val="standardContextual"/>
        </w:rPr>
      </w:pPr>
    </w:p>
    <w:p w14:paraId="0FEC0E49" w14:textId="77777777" w:rsidR="003348F1" w:rsidRPr="003348F1" w:rsidRDefault="003348F1" w:rsidP="003348F1">
      <w:pPr>
        <w:spacing w:line="276" w:lineRule="auto"/>
        <w:rPr>
          <w:rFonts w:eastAsia="Arial" w:cs="Arial"/>
          <w:b/>
          <w:bCs/>
          <w:kern w:val="2"/>
          <w:sz w:val="20"/>
          <w:szCs w:val="20"/>
          <w:lang w:val="fr-FR"/>
          <w14:ligatures w14:val="standardContextual"/>
        </w:rPr>
      </w:pPr>
      <w:r w:rsidRPr="003348F1">
        <w:rPr>
          <w:rFonts w:eastAsia="Arial" w:cs="Arial"/>
          <w:b/>
          <w:bCs/>
          <w:kern w:val="2"/>
          <w:sz w:val="20"/>
          <w:szCs w:val="20"/>
          <w:lang w:val="fr-FR"/>
          <w14:ligatures w14:val="standardContextual"/>
        </w:rPr>
        <w:t>Extension des services BOBST avec l’optimisation avancée des processus</w:t>
      </w:r>
    </w:p>
    <w:p w14:paraId="6DECC861" w14:textId="77777777" w:rsidR="003348F1" w:rsidRPr="003348F1" w:rsidRDefault="003348F1" w:rsidP="003348F1">
      <w:pPr>
        <w:spacing w:line="276" w:lineRule="auto"/>
        <w:rPr>
          <w:rFonts w:eastAsia="Arial" w:cs="Arial"/>
          <w:kern w:val="2"/>
          <w:sz w:val="20"/>
          <w:szCs w:val="20"/>
          <w:lang w:val="fr-FR"/>
          <w14:ligatures w14:val="standardContextual"/>
        </w:rPr>
      </w:pPr>
      <w:r w:rsidRPr="003348F1">
        <w:rPr>
          <w:rFonts w:eastAsia="Arial" w:cs="Arial"/>
          <w:kern w:val="2"/>
          <w:sz w:val="20"/>
          <w:szCs w:val="20"/>
          <w:lang w:val="fr-FR"/>
          <w14:ligatures w14:val="standardContextual"/>
        </w:rPr>
        <w:t xml:space="preserve">BOBST annonce également un nouveau partenariat avec le cabinet de conseil belge </w:t>
      </w:r>
      <w:proofErr w:type="spellStart"/>
      <w:r w:rsidRPr="003348F1">
        <w:rPr>
          <w:rFonts w:eastAsia="Arial" w:cs="Arial"/>
          <w:kern w:val="2"/>
          <w:sz w:val="20"/>
          <w:szCs w:val="20"/>
          <w:lang w:val="fr-FR"/>
          <w14:ligatures w14:val="standardContextual"/>
        </w:rPr>
        <w:t>Co-ëfficiënt</w:t>
      </w:r>
      <w:proofErr w:type="spellEnd"/>
      <w:r w:rsidRPr="003348F1">
        <w:rPr>
          <w:rFonts w:eastAsia="Arial" w:cs="Arial"/>
          <w:kern w:val="2"/>
          <w:sz w:val="20"/>
          <w:szCs w:val="20"/>
          <w:lang w:val="fr-FR"/>
          <w14:ligatures w14:val="standardContextual"/>
        </w:rPr>
        <w:t xml:space="preserve">, dans le but de fournir une optimisation des processus de classe mondiale. </w:t>
      </w:r>
      <w:proofErr w:type="spellStart"/>
      <w:r w:rsidRPr="003348F1">
        <w:rPr>
          <w:rFonts w:eastAsia="Arial" w:cs="Arial"/>
          <w:kern w:val="2"/>
          <w:sz w:val="20"/>
          <w:szCs w:val="20"/>
          <w:lang w:val="fr-FR"/>
          <w14:ligatures w14:val="standardContextual"/>
        </w:rPr>
        <w:t>Co-ëfficiënt</w:t>
      </w:r>
      <w:proofErr w:type="spellEnd"/>
      <w:r w:rsidRPr="003348F1">
        <w:rPr>
          <w:rFonts w:eastAsia="Arial" w:cs="Arial"/>
          <w:kern w:val="2"/>
          <w:sz w:val="20"/>
          <w:szCs w:val="20"/>
          <w:lang w:val="fr-FR"/>
          <w14:ligatures w14:val="standardContextual"/>
        </w:rPr>
        <w:t xml:space="preserve"> aide les transformateurs et imprimeurs à améliorer leurs processus de production dans l’ensemble de l’usine, afin d’augmenter la rentabilité en réduisant les coûts de préparation, en améliorant l’OEE, la qualité des couleurs et en promouvant des pratiques durables.</w:t>
      </w:r>
    </w:p>
    <w:p w14:paraId="2FD0247B" w14:textId="77777777" w:rsidR="003348F1" w:rsidRPr="003348F1" w:rsidRDefault="003348F1" w:rsidP="003348F1">
      <w:pPr>
        <w:spacing w:line="276" w:lineRule="auto"/>
        <w:rPr>
          <w:rFonts w:eastAsia="Arial" w:cs="Arial"/>
          <w:kern w:val="2"/>
          <w:sz w:val="20"/>
          <w:szCs w:val="20"/>
          <w:lang w:val="fr-FR"/>
          <w14:ligatures w14:val="standardContextual"/>
        </w:rPr>
      </w:pPr>
    </w:p>
    <w:p w14:paraId="5F14443F" w14:textId="77777777" w:rsidR="003348F1" w:rsidRPr="003348F1" w:rsidRDefault="003348F1" w:rsidP="003348F1">
      <w:pPr>
        <w:spacing w:line="276" w:lineRule="auto"/>
        <w:rPr>
          <w:rFonts w:eastAsia="Arial" w:cs="Arial"/>
          <w:kern w:val="2"/>
          <w:sz w:val="20"/>
          <w:szCs w:val="20"/>
          <w:lang w:val="fr-FR"/>
          <w14:ligatures w14:val="standardContextual"/>
        </w:rPr>
      </w:pPr>
      <w:r w:rsidRPr="003348F1">
        <w:rPr>
          <w:rFonts w:eastAsia="Arial" w:cs="Arial"/>
          <w:kern w:val="2"/>
          <w:sz w:val="20"/>
          <w:szCs w:val="20"/>
          <w:lang w:val="fr-FR"/>
          <w14:ligatures w14:val="standardContextual"/>
        </w:rPr>
        <w:t xml:space="preserve">« Nous sommes très heureux d’accélérer notre offre de services grâce à ce partenariat stratégique. En combinant l’expertise reconnue de </w:t>
      </w:r>
      <w:proofErr w:type="spellStart"/>
      <w:r w:rsidRPr="003348F1">
        <w:rPr>
          <w:rFonts w:eastAsia="Arial" w:cs="Arial"/>
          <w:kern w:val="2"/>
          <w:sz w:val="20"/>
          <w:szCs w:val="20"/>
          <w:lang w:val="fr-FR"/>
          <w14:ligatures w14:val="standardContextual"/>
        </w:rPr>
        <w:t>Co-ëfficiënt</w:t>
      </w:r>
      <w:proofErr w:type="spellEnd"/>
      <w:r w:rsidRPr="003348F1">
        <w:rPr>
          <w:rFonts w:eastAsia="Arial" w:cs="Arial"/>
          <w:kern w:val="2"/>
          <w:sz w:val="20"/>
          <w:szCs w:val="20"/>
          <w:lang w:val="fr-FR"/>
          <w14:ligatures w14:val="standardContextual"/>
        </w:rPr>
        <w:t xml:space="preserve"> en matière de conseil avec l’expertise technologique de longue date de BOBST, nos clients pourront exploiter tout le potentiel de leurs équipements, en accélérant leur performance et en optimisant la production grâce aux données et à l’analyse, tout en garantissant une qualité constante sur différentes technologies », a déclaré Graber.</w:t>
      </w:r>
    </w:p>
    <w:p w14:paraId="19FC1B83" w14:textId="77777777" w:rsidR="003348F1" w:rsidRPr="003348F1" w:rsidRDefault="003348F1" w:rsidP="003348F1">
      <w:pPr>
        <w:spacing w:line="276" w:lineRule="auto"/>
        <w:rPr>
          <w:rFonts w:eastAsia="Arial" w:cs="Arial"/>
          <w:kern w:val="2"/>
          <w:sz w:val="20"/>
          <w:szCs w:val="20"/>
          <w:lang w:val="fr-FR"/>
          <w14:ligatures w14:val="standardContextual"/>
        </w:rPr>
      </w:pPr>
    </w:p>
    <w:p w14:paraId="77B83885" w14:textId="77777777" w:rsidR="003348F1" w:rsidRPr="003348F1" w:rsidRDefault="003348F1" w:rsidP="003348F1">
      <w:pPr>
        <w:spacing w:line="276" w:lineRule="auto"/>
        <w:rPr>
          <w:rFonts w:eastAsia="Arial" w:cs="Arial"/>
          <w:b/>
          <w:bCs/>
          <w:kern w:val="2"/>
          <w:sz w:val="20"/>
          <w:szCs w:val="20"/>
          <w:lang w:val="fr-FR"/>
          <w14:ligatures w14:val="standardContextual"/>
        </w:rPr>
      </w:pPr>
      <w:r w:rsidRPr="003348F1">
        <w:rPr>
          <w:rFonts w:eastAsia="Arial" w:cs="Arial"/>
          <w:b/>
          <w:bCs/>
          <w:kern w:val="2"/>
          <w:sz w:val="20"/>
          <w:szCs w:val="20"/>
          <w:lang w:val="fr-FR"/>
          <w14:ligatures w14:val="standardContextual"/>
        </w:rPr>
        <w:t>Légendes :</w:t>
      </w:r>
    </w:p>
    <w:p w14:paraId="715D2E8A" w14:textId="77777777" w:rsidR="003348F1" w:rsidRPr="003348F1" w:rsidRDefault="003348F1" w:rsidP="003348F1">
      <w:pPr>
        <w:spacing w:line="276" w:lineRule="auto"/>
        <w:rPr>
          <w:rFonts w:eastAsia="Arial" w:cs="Arial"/>
          <w:kern w:val="2"/>
          <w:sz w:val="20"/>
          <w:szCs w:val="20"/>
          <w:lang w:val="fr-FR"/>
          <w14:ligatures w14:val="standardContextual"/>
        </w:rPr>
      </w:pPr>
    </w:p>
    <w:p w14:paraId="1ECF5773" w14:textId="77777777" w:rsidR="003348F1" w:rsidRPr="003348F1" w:rsidRDefault="003348F1" w:rsidP="003348F1">
      <w:pPr>
        <w:spacing w:line="276" w:lineRule="auto"/>
        <w:rPr>
          <w:rFonts w:eastAsia="Arial" w:cs="Arial"/>
          <w:kern w:val="2"/>
          <w:sz w:val="20"/>
          <w:szCs w:val="20"/>
          <w:lang w:val="fr-FR"/>
          <w14:ligatures w14:val="standardContextual"/>
        </w:rPr>
      </w:pPr>
      <w:r w:rsidRPr="003348F1">
        <w:rPr>
          <w:rFonts w:eastAsia="Arial" w:cs="Arial"/>
          <w:kern w:val="2"/>
          <w:sz w:val="20"/>
          <w:szCs w:val="20"/>
          <w:lang w:val="fr-FR"/>
          <w14:ligatures w14:val="standardContextual"/>
        </w:rPr>
        <w:t>Image 1 : Le stand BOBST à Labelexpo Europe, Barcelone</w:t>
      </w:r>
    </w:p>
    <w:p w14:paraId="135A9F3C" w14:textId="55E25EFD" w:rsidR="003348F1" w:rsidRPr="003348F1" w:rsidRDefault="003348F1" w:rsidP="003348F1">
      <w:pPr>
        <w:spacing w:line="276" w:lineRule="auto"/>
        <w:rPr>
          <w:rFonts w:eastAsia="Arial" w:cs="Arial"/>
          <w:kern w:val="2"/>
          <w:sz w:val="20"/>
          <w:szCs w:val="20"/>
          <w:lang w:val="fr-FR"/>
          <w14:ligatures w14:val="standardContextual"/>
        </w:rPr>
      </w:pPr>
      <w:r w:rsidRPr="003348F1">
        <w:rPr>
          <w:rFonts w:eastAsia="Arial" w:cs="Arial"/>
          <w:kern w:val="2"/>
          <w:sz w:val="20"/>
          <w:szCs w:val="20"/>
          <w:lang w:val="fr-FR"/>
          <w14:ligatures w14:val="standardContextual"/>
        </w:rPr>
        <w:lastRenderedPageBreak/>
        <w:t xml:space="preserve">Image 2 : Impression d’étiquettes multicouches tout numérique en un seul passage, plus rentable </w:t>
      </w:r>
      <w:r>
        <w:rPr>
          <w:rFonts w:eastAsia="Arial" w:cs="Arial"/>
          <w:kern w:val="2"/>
          <w:sz w:val="20"/>
          <w:szCs w:val="20"/>
          <w:lang w:val="fr-FR"/>
          <w14:ligatures w14:val="standardContextual"/>
        </w:rPr>
        <w:br/>
        <w:t xml:space="preserve">                </w:t>
      </w:r>
      <w:r w:rsidRPr="003348F1">
        <w:rPr>
          <w:rFonts w:eastAsia="Arial" w:cs="Arial"/>
          <w:kern w:val="2"/>
          <w:sz w:val="20"/>
          <w:szCs w:val="20"/>
          <w:lang w:val="fr-FR"/>
          <w14:ligatures w14:val="standardContextual"/>
        </w:rPr>
        <w:t>avec BOBST FLEXJET</w:t>
      </w:r>
    </w:p>
    <w:p w14:paraId="169B8D14" w14:textId="77777777" w:rsidR="003348F1" w:rsidRPr="003348F1" w:rsidRDefault="003348F1" w:rsidP="003348F1">
      <w:pPr>
        <w:spacing w:line="276" w:lineRule="auto"/>
        <w:rPr>
          <w:rFonts w:eastAsia="Arial" w:cs="Arial"/>
          <w:kern w:val="2"/>
          <w:sz w:val="20"/>
          <w:szCs w:val="20"/>
          <w:lang w:val="fr-FR"/>
          <w14:ligatures w14:val="standardContextual"/>
        </w:rPr>
      </w:pPr>
      <w:r w:rsidRPr="003348F1">
        <w:rPr>
          <w:rFonts w:eastAsia="Arial" w:cs="Arial"/>
          <w:kern w:val="2"/>
          <w:sz w:val="20"/>
          <w:szCs w:val="20"/>
          <w:lang w:val="fr-FR"/>
          <w14:ligatures w14:val="standardContextual"/>
        </w:rPr>
        <w:t xml:space="preserve">Image 3 : </w:t>
      </w:r>
      <w:proofErr w:type="spellStart"/>
      <w:r w:rsidRPr="003348F1">
        <w:rPr>
          <w:rFonts w:eastAsia="Arial" w:cs="Arial"/>
          <w:kern w:val="2"/>
          <w:sz w:val="20"/>
          <w:szCs w:val="20"/>
          <w:lang w:val="fr-FR"/>
          <w14:ligatures w14:val="standardContextual"/>
        </w:rPr>
        <w:t>oneECG</w:t>
      </w:r>
      <w:proofErr w:type="spellEnd"/>
      <w:r w:rsidRPr="003348F1">
        <w:rPr>
          <w:rFonts w:eastAsia="Arial" w:cs="Arial"/>
          <w:kern w:val="2"/>
          <w:sz w:val="20"/>
          <w:szCs w:val="20"/>
          <w:lang w:val="fr-FR"/>
          <w14:ligatures w14:val="standardContextual"/>
        </w:rPr>
        <w:t> : Cohérence entre technologies et applications</w:t>
      </w:r>
    </w:p>
    <w:p w14:paraId="3CCF334C" w14:textId="2F48CD43" w:rsidR="0085471C" w:rsidRPr="00C84507" w:rsidRDefault="00C84507" w:rsidP="00C84507">
      <w:pPr>
        <w:spacing w:line="276" w:lineRule="auto"/>
        <w:rPr>
          <w:rFonts w:asciiTheme="minorHAnsi" w:eastAsia="Aptos" w:hAnsiTheme="minorHAnsi" w:cstheme="minorHAnsi"/>
          <w:kern w:val="2"/>
          <w:sz w:val="20"/>
          <w:szCs w:val="20"/>
          <w:lang w:val="fr-FR"/>
          <w14:ligatures w14:val="standardContextual"/>
        </w:rPr>
      </w:pPr>
      <w:r w:rsidRPr="00C84507">
        <w:rPr>
          <w:rFonts w:asciiTheme="minorHAnsi" w:eastAsia="Aptos" w:hAnsiTheme="minorHAnsi" w:cstheme="minorHAnsi"/>
          <w:kern w:val="2"/>
          <w:sz w:val="20"/>
          <w:szCs w:val="20"/>
          <w:lang w:val="fr-FR"/>
          <w14:ligatures w14:val="standardContextual"/>
        </w:rPr>
        <w:t xml:space="preserve"> </w:t>
      </w:r>
    </w:p>
    <w:p w14:paraId="39E5545D" w14:textId="77777777" w:rsidR="00812E0A" w:rsidRPr="0085471C" w:rsidRDefault="00812E0A"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p>
    <w:p w14:paraId="0F4AC07F" w14:textId="77777777" w:rsidR="003E6F6A" w:rsidRPr="003E6F6A" w:rsidRDefault="003E6F6A" w:rsidP="003E6F6A">
      <w:pPr>
        <w:autoSpaceDE w:val="0"/>
        <w:autoSpaceDN w:val="0"/>
        <w:adjustRightInd w:val="0"/>
        <w:spacing w:line="276" w:lineRule="auto"/>
        <w:outlineLvl w:val="0"/>
        <w:rPr>
          <w:rFonts w:asciiTheme="minorHAnsi" w:hAnsiTheme="minorHAnsi" w:cstheme="minorHAnsi"/>
          <w:b/>
          <w:bCs/>
          <w:szCs w:val="19"/>
          <w:lang w:val="fr-FR"/>
        </w:rPr>
      </w:pPr>
      <w:r w:rsidRPr="003E6F6A">
        <w:rPr>
          <w:rFonts w:asciiTheme="minorHAnsi" w:hAnsiTheme="minorHAnsi" w:cstheme="minorHAnsi"/>
          <w:b/>
          <w:bCs/>
          <w:szCs w:val="19"/>
          <w:lang w:val="fr-FR"/>
        </w:rPr>
        <w:t>A propos de BOBST</w:t>
      </w:r>
    </w:p>
    <w:p w14:paraId="41C76F8D" w14:textId="77777777" w:rsidR="003E6F6A" w:rsidRPr="003E6F6A" w:rsidRDefault="003E6F6A" w:rsidP="003E6F6A">
      <w:pPr>
        <w:spacing w:line="276" w:lineRule="auto"/>
        <w:rPr>
          <w:rFonts w:asciiTheme="minorHAnsi" w:hAnsiTheme="minorHAnsi" w:cstheme="minorHAnsi"/>
          <w:lang w:val="fr-FR"/>
        </w:rPr>
      </w:pPr>
      <w:r w:rsidRPr="003E6F6A">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 Notre vision de transformer l'avenir du secteur de l'emballage est basée sur quatre piliers - la connectivité, la digitalisation, l'automation et la durabilité.</w:t>
      </w:r>
    </w:p>
    <w:p w14:paraId="1B0F3C88" w14:textId="77777777" w:rsidR="003E6F6A" w:rsidRPr="003E6F6A" w:rsidRDefault="003E6F6A" w:rsidP="003E6F6A">
      <w:pPr>
        <w:spacing w:line="276" w:lineRule="auto"/>
        <w:rPr>
          <w:rFonts w:asciiTheme="minorHAnsi" w:hAnsiTheme="minorHAnsi" w:cstheme="minorHAnsi"/>
          <w:lang w:val="fr-FR"/>
        </w:rPr>
      </w:pPr>
    </w:p>
    <w:p w14:paraId="3291EBBF" w14:textId="77777777" w:rsidR="003E6F6A" w:rsidRPr="003E6F6A" w:rsidRDefault="003E6F6A" w:rsidP="003E6F6A">
      <w:pPr>
        <w:spacing w:line="276" w:lineRule="auto"/>
        <w:rPr>
          <w:rFonts w:asciiTheme="minorHAnsi" w:hAnsiTheme="minorHAnsi" w:cstheme="minorHAnsi"/>
          <w:lang w:val="fr-FR"/>
        </w:rPr>
      </w:pPr>
      <w:r w:rsidRPr="003E6F6A">
        <w:rPr>
          <w:rFonts w:asciiTheme="minorHAnsi" w:hAnsiTheme="minorHAnsi" w:cstheme="minorHAnsi"/>
          <w:lang w:val="fr-FR"/>
        </w:rPr>
        <w:t>Fondée en 1890 à Lausanne (Suisse) par Joseph Bobst, la société BOBST est présente dans plus de 50 pays, possède 21 sites de production dans 12 pays et emploie plus de 6</w:t>
      </w:r>
      <w:r w:rsidRPr="003E6F6A">
        <w:rPr>
          <w:rFonts w:asciiTheme="minorHAnsi" w:hAnsiTheme="minorHAnsi" w:cstheme="minorHAnsi"/>
          <w:sz w:val="8"/>
          <w:szCs w:val="8"/>
          <w:lang w:val="fr-FR"/>
        </w:rPr>
        <w:t xml:space="preserve"> </w:t>
      </w:r>
      <w:r w:rsidRPr="003E6F6A">
        <w:rPr>
          <w:rFonts w:asciiTheme="minorHAnsi" w:hAnsiTheme="minorHAnsi" w:cstheme="minorHAnsi"/>
          <w:lang w:val="fr-FR"/>
        </w:rPr>
        <w:t>400 personnes dans le monde. Elle a enregistré un chiffre d’affaires consolidé de CHF 1.891 milliard sur l’exercice 2024.</w:t>
      </w:r>
    </w:p>
    <w:p w14:paraId="450F117D" w14:textId="77777777" w:rsidR="00103DF2" w:rsidRPr="003E6F6A" w:rsidRDefault="00103DF2" w:rsidP="003E6F6A">
      <w:pPr>
        <w:spacing w:line="276"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205E3DF2" w14:textId="6D8CFD5D"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br/>
        <w:t xml:space="preserve">LinkedIn: </w:t>
      </w:r>
      <w:hyperlink r:id="rId9"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0"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7B058" w14:textId="77777777" w:rsidR="00585B2C" w:rsidRDefault="00585B2C" w:rsidP="00BB5BE9">
      <w:pPr>
        <w:spacing w:line="240" w:lineRule="auto"/>
      </w:pPr>
      <w:r>
        <w:separator/>
      </w:r>
    </w:p>
  </w:endnote>
  <w:endnote w:type="continuationSeparator" w:id="0">
    <w:p w14:paraId="3EACE538" w14:textId="77777777" w:rsidR="00585B2C" w:rsidRDefault="00585B2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78FE8" w14:textId="77777777" w:rsidR="00585B2C" w:rsidRDefault="00585B2C" w:rsidP="00BB5BE9">
      <w:pPr>
        <w:spacing w:line="240" w:lineRule="auto"/>
      </w:pPr>
      <w:r>
        <w:separator/>
      </w:r>
    </w:p>
  </w:footnote>
  <w:footnote w:type="continuationSeparator" w:id="0">
    <w:p w14:paraId="7C554C73" w14:textId="77777777" w:rsidR="00585B2C" w:rsidRDefault="00585B2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754F" w14:textId="77777777" w:rsidR="00BB5BE9" w:rsidRPr="004C28DE" w:rsidRDefault="003348F1"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F0FE" w14:textId="77777777" w:rsidR="00F36CF1" w:rsidRPr="004C28DE" w:rsidRDefault="003348F1"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4"/>
  </w:num>
  <w:num w:numId="12" w16cid:durableId="635336788">
    <w:abstractNumId w:val="15"/>
  </w:num>
  <w:num w:numId="13" w16cid:durableId="1217163480">
    <w:abstractNumId w:val="12"/>
  </w:num>
  <w:num w:numId="14" w16cid:durableId="279997805">
    <w:abstractNumId w:val="11"/>
  </w:num>
  <w:num w:numId="15" w16cid:durableId="581255530">
    <w:abstractNumId w:val="13"/>
  </w:num>
  <w:num w:numId="16" w16cid:durableId="1663192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019C4"/>
    <w:rsid w:val="00015659"/>
    <w:rsid w:val="000200EC"/>
    <w:rsid w:val="0002381F"/>
    <w:rsid w:val="00043F57"/>
    <w:rsid w:val="000A31C9"/>
    <w:rsid w:val="000B7CE1"/>
    <w:rsid w:val="00103DF2"/>
    <w:rsid w:val="00106584"/>
    <w:rsid w:val="00122852"/>
    <w:rsid w:val="0012287C"/>
    <w:rsid w:val="001614BE"/>
    <w:rsid w:val="00162ACB"/>
    <w:rsid w:val="00162F04"/>
    <w:rsid w:val="00164521"/>
    <w:rsid w:val="00165731"/>
    <w:rsid w:val="001740D8"/>
    <w:rsid w:val="00185617"/>
    <w:rsid w:val="00193DE7"/>
    <w:rsid w:val="001978E2"/>
    <w:rsid w:val="001A0FBF"/>
    <w:rsid w:val="001B00E3"/>
    <w:rsid w:val="001B2225"/>
    <w:rsid w:val="001B4282"/>
    <w:rsid w:val="001B75B1"/>
    <w:rsid w:val="001C64DD"/>
    <w:rsid w:val="001F046A"/>
    <w:rsid w:val="00202B7E"/>
    <w:rsid w:val="00221442"/>
    <w:rsid w:val="0027064C"/>
    <w:rsid w:val="00280DC9"/>
    <w:rsid w:val="0029094B"/>
    <w:rsid w:val="003348F1"/>
    <w:rsid w:val="00391FA4"/>
    <w:rsid w:val="003C25C3"/>
    <w:rsid w:val="003E6F6A"/>
    <w:rsid w:val="003F1F32"/>
    <w:rsid w:val="003F5EAA"/>
    <w:rsid w:val="00406778"/>
    <w:rsid w:val="004257F2"/>
    <w:rsid w:val="00441257"/>
    <w:rsid w:val="00441D37"/>
    <w:rsid w:val="004701B5"/>
    <w:rsid w:val="004711C7"/>
    <w:rsid w:val="00486EE9"/>
    <w:rsid w:val="00497781"/>
    <w:rsid w:val="004A4339"/>
    <w:rsid w:val="004C2489"/>
    <w:rsid w:val="004C28DE"/>
    <w:rsid w:val="004D5EFE"/>
    <w:rsid w:val="004F3549"/>
    <w:rsid w:val="00506CA8"/>
    <w:rsid w:val="00540DC4"/>
    <w:rsid w:val="00546823"/>
    <w:rsid w:val="00585B2C"/>
    <w:rsid w:val="0058644F"/>
    <w:rsid w:val="005A48B2"/>
    <w:rsid w:val="005B28F0"/>
    <w:rsid w:val="005B5E46"/>
    <w:rsid w:val="005C7A5F"/>
    <w:rsid w:val="00601F4A"/>
    <w:rsid w:val="00606729"/>
    <w:rsid w:val="00607A8B"/>
    <w:rsid w:val="0064617D"/>
    <w:rsid w:val="00650F0F"/>
    <w:rsid w:val="00653BCB"/>
    <w:rsid w:val="006619E8"/>
    <w:rsid w:val="00672351"/>
    <w:rsid w:val="00681020"/>
    <w:rsid w:val="006A1224"/>
    <w:rsid w:val="006A45F6"/>
    <w:rsid w:val="006E0625"/>
    <w:rsid w:val="007021AD"/>
    <w:rsid w:val="007054D8"/>
    <w:rsid w:val="00717E14"/>
    <w:rsid w:val="00744CD0"/>
    <w:rsid w:val="0074688B"/>
    <w:rsid w:val="00750E45"/>
    <w:rsid w:val="007633B3"/>
    <w:rsid w:val="00776FFB"/>
    <w:rsid w:val="007B6B3C"/>
    <w:rsid w:val="007D2FE3"/>
    <w:rsid w:val="007E6A57"/>
    <w:rsid w:val="00812E0A"/>
    <w:rsid w:val="0081574B"/>
    <w:rsid w:val="00831A2A"/>
    <w:rsid w:val="008475F1"/>
    <w:rsid w:val="0085471C"/>
    <w:rsid w:val="00872A48"/>
    <w:rsid w:val="0089716F"/>
    <w:rsid w:val="008A477E"/>
    <w:rsid w:val="008A6629"/>
    <w:rsid w:val="008B5EF4"/>
    <w:rsid w:val="008D353F"/>
    <w:rsid w:val="008E49BA"/>
    <w:rsid w:val="008E4DAA"/>
    <w:rsid w:val="009106BE"/>
    <w:rsid w:val="00923BF4"/>
    <w:rsid w:val="0096765B"/>
    <w:rsid w:val="0099066D"/>
    <w:rsid w:val="00990BFB"/>
    <w:rsid w:val="009A0420"/>
    <w:rsid w:val="009B17E7"/>
    <w:rsid w:val="009C18C1"/>
    <w:rsid w:val="00A131E9"/>
    <w:rsid w:val="00A13434"/>
    <w:rsid w:val="00A44EB4"/>
    <w:rsid w:val="00A47F05"/>
    <w:rsid w:val="00A7773A"/>
    <w:rsid w:val="00AB644E"/>
    <w:rsid w:val="00B073A5"/>
    <w:rsid w:val="00B32F6D"/>
    <w:rsid w:val="00B847F7"/>
    <w:rsid w:val="00B943E2"/>
    <w:rsid w:val="00BA155B"/>
    <w:rsid w:val="00BB5A31"/>
    <w:rsid w:val="00BB5BE9"/>
    <w:rsid w:val="00BC4DF2"/>
    <w:rsid w:val="00BE4E19"/>
    <w:rsid w:val="00BF18CF"/>
    <w:rsid w:val="00C00118"/>
    <w:rsid w:val="00C20D00"/>
    <w:rsid w:val="00C26C45"/>
    <w:rsid w:val="00C365C9"/>
    <w:rsid w:val="00C37CAD"/>
    <w:rsid w:val="00C71CF2"/>
    <w:rsid w:val="00C805C3"/>
    <w:rsid w:val="00C84507"/>
    <w:rsid w:val="00CA53AB"/>
    <w:rsid w:val="00CC7F9D"/>
    <w:rsid w:val="00D97770"/>
    <w:rsid w:val="00DB1DC2"/>
    <w:rsid w:val="00DE5DD2"/>
    <w:rsid w:val="00DE67A9"/>
    <w:rsid w:val="00DF7B45"/>
    <w:rsid w:val="00E11997"/>
    <w:rsid w:val="00E2330A"/>
    <w:rsid w:val="00E30F10"/>
    <w:rsid w:val="00E31115"/>
    <w:rsid w:val="00E542C8"/>
    <w:rsid w:val="00EB4F02"/>
    <w:rsid w:val="00EB7CAB"/>
    <w:rsid w:val="00EC0061"/>
    <w:rsid w:val="00EE31B1"/>
    <w:rsid w:val="00F03D8B"/>
    <w:rsid w:val="00F36CF1"/>
    <w:rsid w:val="00F55D53"/>
    <w:rsid w:val="00F60559"/>
    <w:rsid w:val="00F7100D"/>
    <w:rsid w:val="00F80BE3"/>
    <w:rsid w:val="00F81F83"/>
    <w:rsid w:val="00F82A84"/>
    <w:rsid w:val="00F92EA2"/>
    <w:rsid w:val="00F961AB"/>
    <w:rsid w:val="00FB72F4"/>
    <w:rsid w:val="00FC4C5F"/>
    <w:rsid w:val="00FD1750"/>
    <w:rsid w:val="00FF54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 w:type="character" w:styleId="UnresolvedMention">
    <w:name w:val="Unresolved Mention"/>
    <w:basedOn w:val="DefaultParagraphFont"/>
    <w:uiPriority w:val="99"/>
    <w:semiHidden/>
    <w:unhideWhenUsed/>
    <w:rsid w:val="00B847F7"/>
    <w:rPr>
      <w:color w:val="605E5C"/>
      <w:shd w:val="clear" w:color="auto" w:fill="E1DFDD"/>
    </w:rPr>
  </w:style>
  <w:style w:type="paragraph" w:customStyle="1" w:styleId="ox-37bcbdf2c8-msolistparagraph">
    <w:name w:val="ox-37bcbdf2c8-msolistparagraph"/>
    <w:basedOn w:val="Normal"/>
    <w:rsid w:val="00812E0A"/>
    <w:pPr>
      <w:spacing w:before="100" w:beforeAutospacing="1" w:after="100" w:afterAutospacing="1" w:line="240" w:lineRule="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1</TotalTime>
  <Pages>3</Pages>
  <Words>1165</Words>
  <Characters>6645</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2025-09-13T08:43:00Z</dcterms:created>
  <dcterms:modified xsi:type="dcterms:W3CDTF">2025-09-13T08:44:00Z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